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0AC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w w:val="100"/>
          <w:sz w:val="44"/>
          <w:szCs w:val="44"/>
          <w:lang w:val="en-US" w:eastAsia="zh-CN"/>
        </w:rPr>
      </w:pPr>
      <w:r>
        <w:rPr>
          <w:rFonts w:hint="eastAsia" w:ascii="微软雅黑" w:hAnsi="微软雅黑" w:eastAsia="微软雅黑" w:cs="微软雅黑"/>
          <w:w w:val="100"/>
          <w:sz w:val="44"/>
          <w:szCs w:val="44"/>
          <w:lang w:val="en-US" w:eastAsia="zh-CN"/>
        </w:rPr>
        <w:t>豫北医学院学生资助政策简介</w:t>
      </w:r>
    </w:p>
    <w:p w14:paraId="5FC0B92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eastAsia="仿宋"/>
          <w:b w:val="0"/>
          <w:bCs/>
          <w:sz w:val="32"/>
          <w:szCs w:val="32"/>
          <w:lang w:val="en-US" w:eastAsia="zh-CN"/>
        </w:rPr>
      </w:pPr>
    </w:p>
    <w:p w14:paraId="59EFD88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eastAsia="仿宋"/>
          <w:b w:val="0"/>
          <w:bCs/>
          <w:sz w:val="32"/>
          <w:szCs w:val="32"/>
          <w:lang w:val="en-US" w:eastAsia="zh-CN"/>
        </w:rPr>
      </w:pPr>
      <w:r>
        <w:rPr>
          <w:rFonts w:hint="eastAsia" w:eastAsia="仿宋"/>
          <w:b w:val="0"/>
          <w:bCs/>
          <w:sz w:val="32"/>
          <w:szCs w:val="32"/>
          <w:lang w:val="en-US" w:eastAsia="zh-CN"/>
        </w:rPr>
        <w:t>我校建立以国家奖学金、国家励志奖学金、国家助学金、国家助学贷款为主体，校内奖学金、勤工助学、学费缓交、新生入学“绿色通道”、服兵役高等学校学生国家教育资助等多种形式有机结合的学生资助体系，保证学生不因家庭经济困难而失学。</w:t>
      </w:r>
    </w:p>
    <w:p w14:paraId="35B7199F">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一、本专科生国家奖学金</w:t>
      </w:r>
    </w:p>
    <w:p w14:paraId="13D6B51C">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(一)评审条件</w:t>
      </w:r>
    </w:p>
    <w:p w14:paraId="6065A4C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为我校在校二年级以上(含二年级)，学年内无(专业教育、通识教育)考试(必修)、考查(基本素养)课成绩不及格现象；在校期间学习成绩优异；获得社会实践学分并获得社会实践奖励(含团体奖)；积极开展创新创业实践，参加学校相关活动并获得奖励或发布相关文章；综合素质评价成绩和考试(必修)课平均成绩均在评价班级排名前10%。</w:t>
      </w:r>
    </w:p>
    <w:p w14:paraId="116179EF">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（二）发放标准 </w:t>
      </w:r>
    </w:p>
    <w:p w14:paraId="34E9B14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每人每年10000元。</w:t>
      </w:r>
    </w:p>
    <w:p w14:paraId="320EED18">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二、本专科生国家励志奖学金</w:t>
      </w:r>
    </w:p>
    <w:p w14:paraId="2A096FB5">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 xml:space="preserve"> (一)评审条件</w:t>
      </w:r>
    </w:p>
    <w:p w14:paraId="0A21AA43">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1.申请者必须为当年经学校认定的家庭经济困难学生生活俭朴，不铺张浪费；</w:t>
      </w:r>
    </w:p>
    <w:p w14:paraId="128C759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2.为我校在校二年级以上(含二年级)，学年内无(专业教育、通识教育)考试(必修)、考查(基本素养)课成绩不及格现象；</w:t>
      </w:r>
    </w:p>
    <w:p w14:paraId="4C8D4F11">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3.综合素质评价成绩和考试(必修)课平均成绩均在评价班级排名前25%。</w:t>
      </w:r>
    </w:p>
    <w:p w14:paraId="5D40596D">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(二)发放标准</w:t>
      </w:r>
    </w:p>
    <w:p w14:paraId="48C6B8F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每人每年6000元。</w:t>
      </w:r>
    </w:p>
    <w:p w14:paraId="50776982">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三、本专科生国家助学金</w:t>
      </w:r>
    </w:p>
    <w:p w14:paraId="2001619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(一)评审条件</w:t>
      </w:r>
    </w:p>
    <w:p w14:paraId="0788286A">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申请者必须为当年经学校认定的家庭经济困难学生，生活俭朴，不铺张浪费。</w:t>
      </w:r>
    </w:p>
    <w:p w14:paraId="581C1F1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(二)发放标准</w:t>
      </w:r>
    </w:p>
    <w:p w14:paraId="3E1DDDB6">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每生每年一等4400元、二等3700元、三等3000元。</w:t>
      </w:r>
    </w:p>
    <w:p w14:paraId="56F7BBE0">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四、国家助学贷款</w:t>
      </w:r>
    </w:p>
    <w:p w14:paraId="589A045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eastAsia="仿宋"/>
          <w:b/>
          <w:sz w:val="32"/>
          <w:szCs w:val="32"/>
          <w:lang w:val="en-US" w:eastAsia="zh-CN"/>
        </w:rPr>
      </w:pPr>
      <w:r>
        <w:rPr>
          <w:rFonts w:hint="eastAsia" w:ascii="仿宋" w:hAnsi="仿宋" w:eastAsia="仿宋"/>
          <w:sz w:val="32"/>
          <w:szCs w:val="32"/>
          <w:lang w:val="en-US" w:eastAsia="zh-CN"/>
        </w:rPr>
        <w:t>国家助学贷款是由政府主导，金融机构向高校家庭经济困难学生提供的信用贷款</w:t>
      </w:r>
      <w:r>
        <w:rPr>
          <w:rFonts w:hint="eastAsia" w:ascii="仿宋" w:hAnsi="仿宋" w:eastAsia="仿宋"/>
          <w:sz w:val="32"/>
          <w:szCs w:val="32"/>
        </w:rPr>
        <w:t>，</w:t>
      </w:r>
      <w:r>
        <w:rPr>
          <w:rFonts w:hint="eastAsia" w:ascii="仿宋" w:hAnsi="仿宋" w:eastAsia="仿宋"/>
          <w:sz w:val="32"/>
          <w:szCs w:val="32"/>
          <w:lang w:val="en-US" w:eastAsia="zh-CN"/>
        </w:rPr>
        <w:t>优先用于支付在校期间</w:t>
      </w:r>
      <w:r>
        <w:rPr>
          <w:rFonts w:ascii="仿宋" w:hAnsi="仿宋" w:eastAsia="仿宋"/>
          <w:sz w:val="32"/>
          <w:szCs w:val="32"/>
        </w:rPr>
        <w:t>学</w:t>
      </w:r>
      <w:r>
        <w:rPr>
          <w:rFonts w:hint="eastAsia" w:ascii="仿宋" w:hAnsi="仿宋" w:eastAsia="仿宋"/>
          <w:sz w:val="32"/>
          <w:szCs w:val="32"/>
        </w:rPr>
        <w:t>费和</w:t>
      </w:r>
      <w:r>
        <w:rPr>
          <w:rFonts w:ascii="仿宋" w:hAnsi="仿宋" w:eastAsia="仿宋"/>
          <w:sz w:val="32"/>
          <w:szCs w:val="32"/>
        </w:rPr>
        <w:t>住宿费</w:t>
      </w:r>
      <w:r>
        <w:rPr>
          <w:rFonts w:hint="eastAsia" w:ascii="仿宋" w:hAnsi="仿宋" w:eastAsia="仿宋"/>
          <w:sz w:val="32"/>
          <w:szCs w:val="32"/>
        </w:rPr>
        <w:t>，</w:t>
      </w:r>
      <w:r>
        <w:rPr>
          <w:rFonts w:hint="eastAsia" w:ascii="仿宋" w:hAnsi="仿宋" w:eastAsia="仿宋"/>
          <w:sz w:val="32"/>
          <w:szCs w:val="32"/>
          <w:lang w:val="en-US" w:eastAsia="zh-CN"/>
        </w:rPr>
        <w:t>超出部分可用于弥补日常生活费，</w:t>
      </w:r>
      <w:r>
        <w:rPr>
          <w:rFonts w:hint="eastAsia" w:ascii="仿宋" w:hAnsi="仿宋" w:eastAsia="仿宋"/>
          <w:sz w:val="32"/>
          <w:szCs w:val="32"/>
        </w:rPr>
        <w:t>每</w:t>
      </w:r>
      <w:r>
        <w:rPr>
          <w:rFonts w:ascii="仿宋" w:hAnsi="仿宋" w:eastAsia="仿宋"/>
          <w:sz w:val="32"/>
          <w:szCs w:val="32"/>
        </w:rPr>
        <w:t>人每年最高不超过</w:t>
      </w:r>
      <w:r>
        <w:rPr>
          <w:rFonts w:hint="eastAsia" w:ascii="仿宋" w:hAnsi="仿宋" w:eastAsia="仿宋"/>
          <w:sz w:val="32"/>
          <w:szCs w:val="32"/>
          <w:lang w:val="en-US" w:eastAsia="zh-CN"/>
        </w:rPr>
        <w:t>20</w:t>
      </w:r>
      <w:r>
        <w:rPr>
          <w:rFonts w:hint="eastAsia" w:eastAsia="仿宋"/>
          <w:sz w:val="32"/>
          <w:szCs w:val="32"/>
          <w:lang w:val="en-US" w:eastAsia="zh-CN"/>
        </w:rPr>
        <w:t>000</w:t>
      </w:r>
      <w:r>
        <w:rPr>
          <w:rFonts w:hint="eastAsia" w:ascii="仿宋" w:hAnsi="仿宋" w:eastAsia="仿宋"/>
          <w:sz w:val="32"/>
          <w:szCs w:val="32"/>
        </w:rPr>
        <w:t>元，在</w:t>
      </w:r>
      <w:r>
        <w:rPr>
          <w:rFonts w:ascii="仿宋" w:hAnsi="仿宋" w:eastAsia="仿宋"/>
          <w:sz w:val="32"/>
          <w:szCs w:val="32"/>
        </w:rPr>
        <w:t>校期间利息</w:t>
      </w:r>
      <w:r>
        <w:rPr>
          <w:rFonts w:hint="eastAsia" w:ascii="仿宋" w:hAnsi="仿宋" w:eastAsia="仿宋"/>
          <w:sz w:val="32"/>
          <w:szCs w:val="32"/>
        </w:rPr>
        <w:t>由</w:t>
      </w:r>
      <w:r>
        <w:rPr>
          <w:rFonts w:ascii="仿宋" w:hAnsi="仿宋" w:eastAsia="仿宋"/>
          <w:sz w:val="32"/>
          <w:szCs w:val="32"/>
        </w:rPr>
        <w:t>国家承担</w:t>
      </w:r>
      <w:r>
        <w:rPr>
          <w:rFonts w:hint="eastAsia" w:ascii="仿宋" w:hAnsi="仿宋" w:eastAsia="仿宋"/>
          <w:sz w:val="32"/>
          <w:szCs w:val="32"/>
        </w:rPr>
        <w:t>。</w:t>
      </w:r>
      <w:r>
        <w:rPr>
          <w:rFonts w:hint="eastAsia" w:ascii="仿宋" w:hAnsi="仿宋" w:eastAsia="仿宋"/>
          <w:sz w:val="32"/>
          <w:szCs w:val="32"/>
          <w:lang w:val="en-US" w:eastAsia="zh-CN"/>
        </w:rPr>
        <w:t>助学贷款期限为剩余学制加</w:t>
      </w:r>
      <w:r>
        <w:rPr>
          <w:rFonts w:hint="eastAsia" w:eastAsia="仿宋"/>
          <w:sz w:val="32"/>
          <w:szCs w:val="32"/>
          <w:lang w:val="en-US" w:eastAsia="zh-CN"/>
        </w:rPr>
        <w:t>15</w:t>
      </w:r>
      <w:r>
        <w:rPr>
          <w:rFonts w:hint="eastAsia" w:ascii="仿宋" w:hAnsi="仿宋" w:eastAsia="仿宋"/>
          <w:sz w:val="32"/>
          <w:szCs w:val="32"/>
          <w:lang w:val="en-US" w:eastAsia="zh-CN"/>
        </w:rPr>
        <w:t>年，最长不超过</w:t>
      </w:r>
      <w:r>
        <w:rPr>
          <w:rFonts w:hint="eastAsia" w:eastAsia="仿宋"/>
          <w:sz w:val="32"/>
          <w:szCs w:val="32"/>
          <w:lang w:val="en-US" w:eastAsia="zh-CN"/>
        </w:rPr>
        <w:t>22</w:t>
      </w:r>
      <w:r>
        <w:rPr>
          <w:rFonts w:hint="eastAsia" w:ascii="仿宋" w:hAnsi="仿宋" w:eastAsia="仿宋"/>
          <w:sz w:val="32"/>
          <w:szCs w:val="32"/>
          <w:lang w:val="en-US" w:eastAsia="zh-CN"/>
        </w:rPr>
        <w:t>年。</w:t>
      </w:r>
      <w:r>
        <w:rPr>
          <w:rFonts w:hint="eastAsia" w:ascii="仿宋" w:hAnsi="仿宋" w:eastAsia="仿宋"/>
          <w:sz w:val="32"/>
          <w:szCs w:val="32"/>
        </w:rPr>
        <w:t>助学贷款</w:t>
      </w:r>
      <w:r>
        <w:rPr>
          <w:rFonts w:hint="eastAsia" w:ascii="仿宋" w:hAnsi="仿宋" w:eastAsia="仿宋"/>
          <w:sz w:val="32"/>
          <w:szCs w:val="32"/>
          <w:lang w:val="en-US" w:eastAsia="zh-CN"/>
        </w:rPr>
        <w:t>利率按照同期同档次贷款市场报价利率（</w:t>
      </w:r>
      <w:r>
        <w:rPr>
          <w:rFonts w:hint="eastAsia" w:eastAsia="仿宋"/>
          <w:sz w:val="32"/>
          <w:szCs w:val="32"/>
          <w:lang w:val="en-US" w:eastAsia="zh-CN"/>
        </w:rPr>
        <w:t>LPR</w:t>
      </w:r>
      <w:r>
        <w:rPr>
          <w:rFonts w:hint="eastAsia" w:ascii="仿宋" w:hAnsi="仿宋" w:eastAsia="仿宋"/>
          <w:sz w:val="32"/>
          <w:szCs w:val="32"/>
          <w:lang w:val="en-US" w:eastAsia="zh-CN"/>
        </w:rPr>
        <w:t>）减</w:t>
      </w:r>
      <w:r>
        <w:rPr>
          <w:rFonts w:hint="eastAsia" w:eastAsia="仿宋"/>
          <w:sz w:val="32"/>
          <w:szCs w:val="32"/>
          <w:lang w:val="en-US" w:eastAsia="zh-CN"/>
        </w:rPr>
        <w:t>70</w:t>
      </w:r>
      <w:r>
        <w:rPr>
          <w:rFonts w:hint="eastAsia" w:ascii="仿宋" w:hAnsi="仿宋" w:eastAsia="仿宋"/>
          <w:sz w:val="32"/>
          <w:szCs w:val="32"/>
          <w:lang w:val="en-US" w:eastAsia="zh-CN"/>
        </w:rPr>
        <w:t>个基点执行。</w:t>
      </w:r>
      <w:r>
        <w:rPr>
          <w:rFonts w:hint="eastAsia" w:ascii="仿宋" w:hAnsi="仿宋" w:eastAsia="仿宋"/>
          <w:sz w:val="32"/>
          <w:szCs w:val="32"/>
        </w:rPr>
        <w:t>国</w:t>
      </w:r>
      <w:r>
        <w:rPr>
          <w:rFonts w:ascii="仿宋" w:hAnsi="仿宋" w:eastAsia="仿宋"/>
          <w:sz w:val="32"/>
          <w:szCs w:val="32"/>
        </w:rPr>
        <w:t>家助学贷款分为</w:t>
      </w:r>
      <w:r>
        <w:rPr>
          <w:rFonts w:hint="eastAsia" w:ascii="仿宋" w:hAnsi="仿宋" w:eastAsia="仿宋"/>
          <w:sz w:val="32"/>
          <w:szCs w:val="32"/>
          <w:lang w:val="en-US" w:eastAsia="zh-CN"/>
        </w:rPr>
        <w:t>高校</w:t>
      </w:r>
      <w:r>
        <w:rPr>
          <w:rFonts w:ascii="仿宋" w:hAnsi="仿宋" w:eastAsia="仿宋"/>
          <w:sz w:val="32"/>
          <w:szCs w:val="32"/>
        </w:rPr>
        <w:t>国家助学贷款</w:t>
      </w:r>
      <w:r>
        <w:rPr>
          <w:rFonts w:hint="eastAsia" w:ascii="仿宋" w:hAnsi="仿宋" w:eastAsia="仿宋"/>
          <w:sz w:val="32"/>
          <w:szCs w:val="32"/>
          <w:lang w:val="en-US" w:eastAsia="zh-CN"/>
        </w:rPr>
        <w:t>和</w:t>
      </w:r>
      <w:r>
        <w:rPr>
          <w:rFonts w:ascii="仿宋" w:hAnsi="仿宋" w:eastAsia="仿宋"/>
          <w:sz w:val="32"/>
          <w:szCs w:val="32"/>
        </w:rPr>
        <w:t>生源地信用助学贷款</w:t>
      </w:r>
      <w:r>
        <w:rPr>
          <w:rFonts w:hint="eastAsia" w:ascii="仿宋" w:hAnsi="仿宋" w:eastAsia="仿宋"/>
          <w:sz w:val="32"/>
          <w:szCs w:val="32"/>
        </w:rPr>
        <w:t>，</w:t>
      </w:r>
      <w:r>
        <w:rPr>
          <w:rFonts w:hint="eastAsia" w:ascii="仿宋" w:hAnsi="仿宋" w:eastAsia="仿宋"/>
          <w:sz w:val="32"/>
          <w:szCs w:val="32"/>
          <w:lang w:eastAsia="zh-CN"/>
        </w:rPr>
        <w:t>有贷款需求的</w:t>
      </w:r>
      <w:r>
        <w:rPr>
          <w:rFonts w:ascii="仿宋" w:hAnsi="仿宋" w:eastAsia="仿宋"/>
          <w:sz w:val="32"/>
          <w:szCs w:val="32"/>
        </w:rPr>
        <w:t>学生可向</w:t>
      </w:r>
      <w:r>
        <w:rPr>
          <w:rFonts w:hint="eastAsia" w:ascii="仿宋" w:hAnsi="仿宋" w:eastAsia="仿宋"/>
          <w:sz w:val="32"/>
          <w:szCs w:val="32"/>
          <w:lang w:val="en-US" w:eastAsia="zh-CN"/>
        </w:rPr>
        <w:t>就读</w:t>
      </w:r>
      <w:r>
        <w:rPr>
          <w:rFonts w:ascii="仿宋" w:hAnsi="仿宋" w:eastAsia="仿宋"/>
          <w:sz w:val="32"/>
          <w:szCs w:val="32"/>
        </w:rPr>
        <w:t>高校学</w:t>
      </w:r>
      <w:r>
        <w:rPr>
          <w:rFonts w:hint="eastAsia" w:ascii="仿宋" w:hAnsi="仿宋" w:eastAsia="仿宋"/>
          <w:sz w:val="32"/>
          <w:szCs w:val="32"/>
        </w:rPr>
        <w:t>生</w:t>
      </w:r>
      <w:r>
        <w:rPr>
          <w:rFonts w:ascii="仿宋" w:hAnsi="仿宋" w:eastAsia="仿宋"/>
          <w:sz w:val="32"/>
          <w:szCs w:val="32"/>
        </w:rPr>
        <w:t>资助</w:t>
      </w:r>
      <w:r>
        <w:rPr>
          <w:rFonts w:hint="eastAsia" w:ascii="仿宋" w:hAnsi="仿宋" w:eastAsia="仿宋"/>
          <w:sz w:val="32"/>
          <w:szCs w:val="32"/>
          <w:lang w:val="en-US" w:eastAsia="zh-CN"/>
        </w:rPr>
        <w:t>管理</w:t>
      </w:r>
      <w:r>
        <w:rPr>
          <w:rFonts w:ascii="仿宋" w:hAnsi="仿宋" w:eastAsia="仿宋"/>
          <w:sz w:val="32"/>
          <w:szCs w:val="32"/>
        </w:rPr>
        <w:t>部门咨询办理</w:t>
      </w:r>
      <w:r>
        <w:rPr>
          <w:rFonts w:hint="eastAsia" w:ascii="仿宋" w:hAnsi="仿宋" w:eastAsia="仿宋"/>
          <w:sz w:val="32"/>
          <w:szCs w:val="32"/>
          <w:lang w:val="en-US" w:eastAsia="zh-CN"/>
        </w:rPr>
        <w:t>高校</w:t>
      </w:r>
      <w:r>
        <w:rPr>
          <w:rFonts w:ascii="仿宋" w:hAnsi="仿宋" w:eastAsia="仿宋"/>
          <w:sz w:val="32"/>
          <w:szCs w:val="32"/>
        </w:rPr>
        <w:t>国家助学贷款</w:t>
      </w:r>
      <w:r>
        <w:rPr>
          <w:rFonts w:hint="eastAsia" w:ascii="仿宋" w:hAnsi="仿宋" w:eastAsia="仿宋"/>
          <w:sz w:val="32"/>
          <w:szCs w:val="32"/>
          <w:lang w:eastAsia="zh-CN"/>
        </w:rPr>
        <w:t>，</w:t>
      </w:r>
      <w:r>
        <w:rPr>
          <w:rFonts w:hint="eastAsia" w:ascii="仿宋" w:hAnsi="仿宋" w:eastAsia="仿宋"/>
          <w:sz w:val="32"/>
          <w:szCs w:val="32"/>
          <w:lang w:val="en-US" w:eastAsia="zh-CN"/>
        </w:rPr>
        <w:t>或</w:t>
      </w:r>
      <w:r>
        <w:rPr>
          <w:rFonts w:ascii="仿宋" w:hAnsi="仿宋" w:eastAsia="仿宋"/>
          <w:sz w:val="32"/>
          <w:szCs w:val="32"/>
        </w:rPr>
        <w:t>向户籍所在县</w:t>
      </w:r>
      <w:r>
        <w:rPr>
          <w:rFonts w:hint="eastAsia" w:ascii="仿宋" w:hAnsi="仿宋" w:eastAsia="仿宋"/>
          <w:sz w:val="32"/>
          <w:szCs w:val="32"/>
        </w:rPr>
        <w:t>（市、区</w:t>
      </w:r>
      <w:r>
        <w:rPr>
          <w:rFonts w:hint="eastAsia" w:ascii="仿宋" w:hAnsi="仿宋" w:eastAsia="仿宋"/>
          <w:sz w:val="32"/>
          <w:szCs w:val="32"/>
          <w:lang w:eastAsia="zh-CN"/>
        </w:rPr>
        <w:t>、</w:t>
      </w:r>
      <w:r>
        <w:rPr>
          <w:rFonts w:hint="eastAsia" w:ascii="仿宋" w:hAnsi="仿宋" w:eastAsia="仿宋"/>
          <w:sz w:val="32"/>
          <w:szCs w:val="32"/>
          <w:lang w:val="en-US" w:eastAsia="zh-CN"/>
        </w:rPr>
        <w:t>旗</w:t>
      </w:r>
      <w:r>
        <w:rPr>
          <w:rFonts w:hint="eastAsia" w:ascii="仿宋" w:hAnsi="仿宋" w:eastAsia="仿宋"/>
          <w:sz w:val="32"/>
          <w:szCs w:val="32"/>
        </w:rPr>
        <w:t>）的</w:t>
      </w:r>
      <w:r>
        <w:rPr>
          <w:rFonts w:ascii="仿宋" w:hAnsi="仿宋" w:eastAsia="仿宋"/>
          <w:sz w:val="32"/>
          <w:szCs w:val="32"/>
        </w:rPr>
        <w:t>学生资助管理</w:t>
      </w:r>
      <w:r>
        <w:rPr>
          <w:rFonts w:hint="eastAsia" w:ascii="仿宋" w:hAnsi="仿宋" w:eastAsia="仿宋"/>
          <w:sz w:val="32"/>
          <w:szCs w:val="32"/>
          <w:lang w:val="en-US" w:eastAsia="zh-CN"/>
        </w:rPr>
        <w:t>部门</w:t>
      </w:r>
      <w:r>
        <w:rPr>
          <w:rFonts w:hint="eastAsia" w:ascii="仿宋" w:hAnsi="仿宋" w:eastAsia="仿宋"/>
          <w:sz w:val="32"/>
          <w:szCs w:val="32"/>
        </w:rPr>
        <w:t>咨询</w:t>
      </w:r>
      <w:r>
        <w:rPr>
          <w:rFonts w:ascii="仿宋" w:hAnsi="仿宋" w:eastAsia="仿宋"/>
          <w:sz w:val="32"/>
          <w:szCs w:val="32"/>
        </w:rPr>
        <w:t>办理生源地信用助学贷款</w:t>
      </w:r>
      <w:r>
        <w:rPr>
          <w:rFonts w:hint="eastAsia" w:ascii="仿宋" w:hAnsi="仿宋" w:eastAsia="仿宋"/>
          <w:sz w:val="32"/>
          <w:szCs w:val="32"/>
        </w:rPr>
        <w:t>。</w:t>
      </w:r>
      <w:r>
        <w:rPr>
          <w:rFonts w:hint="eastAsia" w:ascii="仿宋" w:hAnsi="仿宋" w:eastAsia="仿宋"/>
          <w:sz w:val="32"/>
          <w:szCs w:val="32"/>
          <w:lang w:val="en-US" w:eastAsia="zh-CN"/>
        </w:rPr>
        <w:t>借款学生同一学年内不能同时申请高校国家助学贷款和生源地信用助学贷款。</w:t>
      </w:r>
    </w:p>
    <w:p w14:paraId="40C8D8A2">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五、服兵役高等学校学生国家教育资助</w:t>
      </w:r>
    </w:p>
    <w:p w14:paraId="5182F344">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Cs/>
          <w:color w:val="auto"/>
          <w:sz w:val="32"/>
          <w:szCs w:val="32"/>
        </w:rPr>
      </w:pPr>
      <w:r>
        <w:rPr>
          <w:rFonts w:hint="eastAsia" w:eastAsia="仿宋"/>
          <w:b w:val="0"/>
          <w:bCs/>
          <w:sz w:val="32"/>
          <w:szCs w:val="32"/>
          <w:highlight w:val="none"/>
        </w:rPr>
        <w:t>对应征入伍服义务兵役、招收为</w:t>
      </w:r>
      <w:r>
        <w:rPr>
          <w:rFonts w:hint="eastAsia" w:eastAsia="仿宋"/>
          <w:b w:val="0"/>
          <w:bCs/>
          <w:sz w:val="32"/>
          <w:szCs w:val="32"/>
          <w:highlight w:val="none"/>
          <w:lang w:val="en-US" w:eastAsia="zh-CN"/>
        </w:rPr>
        <w:t>军士（原</w:t>
      </w:r>
      <w:r>
        <w:rPr>
          <w:rFonts w:hint="eastAsia" w:eastAsia="仿宋"/>
          <w:b w:val="0"/>
          <w:bCs/>
          <w:sz w:val="32"/>
          <w:szCs w:val="32"/>
          <w:highlight w:val="none"/>
        </w:rPr>
        <w:t>士官</w:t>
      </w:r>
      <w:r>
        <w:rPr>
          <w:rFonts w:hint="eastAsia" w:eastAsia="仿宋"/>
          <w:b w:val="0"/>
          <w:bCs/>
          <w:sz w:val="32"/>
          <w:szCs w:val="32"/>
          <w:highlight w:val="none"/>
          <w:lang w:eastAsia="zh-CN"/>
        </w:rPr>
        <w:t>）</w:t>
      </w:r>
      <w:r>
        <w:rPr>
          <w:rFonts w:hint="eastAsia" w:ascii="仿宋" w:hAnsi="仿宋" w:eastAsia="仿宋"/>
          <w:color w:val="auto"/>
          <w:sz w:val="32"/>
          <w:szCs w:val="32"/>
          <w:lang w:val="en-US" w:eastAsia="zh-CN"/>
        </w:rPr>
        <w:t>的高校学生，在入伍时对其在校期间缴纳的学费实行一次性补偿或用于学费的国家助学贷款实行代偿；对应征入伍服兵役前正在高等学校就读的学生（含按国家招生规定录取的高校新生），服役期间按国家有关规定保留学籍或入学资格、退役后自愿复学或入学的，实行学费减免；</w:t>
      </w:r>
      <w:r>
        <w:rPr>
          <w:rFonts w:hint="eastAsia" w:eastAsia="仿宋"/>
          <w:color w:val="auto"/>
          <w:sz w:val="32"/>
          <w:szCs w:val="32"/>
          <w:lang w:val="en-US" w:eastAsia="zh-CN"/>
        </w:rPr>
        <w:t>对退役后，自主就业，通过全国统一高考或高职分类招考方式考入高等学校并到校报到的入学新生，实行学费减免。</w:t>
      </w:r>
      <w:r>
        <w:rPr>
          <w:rFonts w:hint="eastAsia" w:eastAsia="仿宋"/>
          <w:b w:val="0"/>
          <w:bCs/>
          <w:sz w:val="32"/>
          <w:szCs w:val="32"/>
        </w:rPr>
        <w:t>学费补偿或国家助学贷款代偿金额，按学生实际缴纳的学费或</w:t>
      </w:r>
      <w:r>
        <w:rPr>
          <w:rFonts w:hint="eastAsia" w:eastAsia="仿宋"/>
          <w:b w:val="0"/>
          <w:bCs/>
          <w:sz w:val="32"/>
          <w:szCs w:val="32"/>
          <w:lang w:val="en-US" w:eastAsia="zh-CN"/>
        </w:rPr>
        <w:t>用于学费</w:t>
      </w:r>
      <w:r>
        <w:rPr>
          <w:rFonts w:hint="eastAsia" w:eastAsia="仿宋"/>
          <w:b w:val="0"/>
          <w:bCs/>
          <w:sz w:val="32"/>
          <w:szCs w:val="32"/>
        </w:rPr>
        <w:t>的国家助学贷款</w:t>
      </w:r>
      <w:r>
        <w:rPr>
          <w:rFonts w:hint="eastAsia" w:eastAsia="仿宋"/>
          <w:b w:val="0"/>
          <w:bCs/>
          <w:sz w:val="32"/>
          <w:szCs w:val="32"/>
          <w:lang w:eastAsia="zh-CN"/>
        </w:rPr>
        <w:t>（</w:t>
      </w:r>
      <w:r>
        <w:rPr>
          <w:rFonts w:hint="eastAsia" w:eastAsia="仿宋"/>
          <w:b w:val="0"/>
          <w:bCs/>
          <w:sz w:val="32"/>
          <w:szCs w:val="32"/>
        </w:rPr>
        <w:t>包括本金及其全部偿还之前产生的利息</w:t>
      </w:r>
      <w:r>
        <w:rPr>
          <w:rFonts w:hint="eastAsia" w:eastAsia="仿宋"/>
          <w:b w:val="0"/>
          <w:bCs/>
          <w:sz w:val="32"/>
          <w:szCs w:val="32"/>
          <w:lang w:eastAsia="zh-CN"/>
        </w:rPr>
        <w:t>）</w:t>
      </w:r>
      <w:r>
        <w:rPr>
          <w:rFonts w:hint="eastAsia" w:eastAsia="仿宋"/>
          <w:b w:val="0"/>
          <w:bCs/>
          <w:sz w:val="32"/>
          <w:szCs w:val="32"/>
        </w:rPr>
        <w:t>两者金额较高者执行；复学或新生入学后学费减免金额，按高等学校实际收取学费金额执行。学费补偿、国家助学贷款代偿以及学费减免的标准，每生每年最高不超过</w:t>
      </w:r>
      <w:r>
        <w:rPr>
          <w:rFonts w:hint="eastAsia" w:eastAsia="仿宋"/>
          <w:b w:val="0"/>
          <w:bCs/>
          <w:sz w:val="32"/>
          <w:szCs w:val="32"/>
          <w:lang w:val="en-US" w:eastAsia="zh-CN"/>
        </w:rPr>
        <w:t>20</w:t>
      </w:r>
      <w:r>
        <w:rPr>
          <w:rFonts w:hint="eastAsia" w:eastAsia="仿宋"/>
          <w:b w:val="0"/>
          <w:bCs/>
          <w:sz w:val="32"/>
          <w:szCs w:val="32"/>
        </w:rPr>
        <w:t>000元，超出标准部分不予补偿、代偿或减免。</w:t>
      </w:r>
      <w:r>
        <w:rPr>
          <w:rFonts w:hint="eastAsia" w:eastAsia="仿宋"/>
          <w:sz w:val="32"/>
          <w:szCs w:val="32"/>
          <w:lang w:val="en-US" w:eastAsia="zh-CN"/>
        </w:rPr>
        <w:t>全日制在校退役士兵学生全部享受本专科生国家助学金，资助标准为每生每年3700元。</w:t>
      </w:r>
    </w:p>
    <w:p w14:paraId="2EF68D58">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六、基层就业</w:t>
      </w:r>
      <w:r>
        <w:rPr>
          <w:rFonts w:hint="eastAsia" w:ascii="仿宋" w:hAnsi="仿宋" w:eastAsia="仿宋"/>
          <w:b/>
          <w:sz w:val="32"/>
          <w:szCs w:val="32"/>
          <w:lang w:val="en-US" w:eastAsia="zh-Hans"/>
        </w:rPr>
        <w:t>贷款代偿</w:t>
      </w:r>
    </w:p>
    <w:p w14:paraId="6A0FEA2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高校毕业生到我省艰苦边远地区基层单位就业、服务期在3年以上（含3年）、服务期考核合格的，其在校学习期间获得国家助学贷款（含高校国家助学贷款和生源地信用助学贷款）的本金由财政实行代偿。</w:t>
      </w:r>
      <w:r>
        <w:rPr>
          <w:rFonts w:hint="eastAsia" w:ascii="仿宋" w:hAnsi="仿宋" w:eastAsia="仿宋"/>
          <w:sz w:val="32"/>
          <w:szCs w:val="32"/>
          <w:lang w:val="en-US" w:eastAsia="zh-CN"/>
        </w:rPr>
        <w:t>本专科生</w:t>
      </w:r>
      <w:r>
        <w:rPr>
          <w:rFonts w:hint="eastAsia" w:ascii="仿宋" w:hAnsi="仿宋" w:eastAsia="仿宋"/>
          <w:sz w:val="32"/>
          <w:szCs w:val="32"/>
        </w:rPr>
        <w:t>每生每年</w:t>
      </w:r>
      <w:r>
        <w:rPr>
          <w:rFonts w:hint="eastAsia" w:ascii="仿宋" w:hAnsi="仿宋" w:eastAsia="仿宋"/>
          <w:sz w:val="32"/>
          <w:szCs w:val="32"/>
          <w:lang w:val="en-US" w:eastAsia="zh-CN"/>
        </w:rPr>
        <w:t>不超过</w:t>
      </w:r>
      <w:r>
        <w:rPr>
          <w:rFonts w:hint="eastAsia" w:eastAsia="仿宋"/>
          <w:sz w:val="32"/>
          <w:szCs w:val="32"/>
          <w:lang w:val="en-US" w:eastAsia="zh-CN"/>
        </w:rPr>
        <w:t>20</w:t>
      </w:r>
      <w:r>
        <w:rPr>
          <w:rFonts w:hint="eastAsia" w:eastAsia="仿宋"/>
          <w:sz w:val="32"/>
          <w:szCs w:val="32"/>
        </w:rPr>
        <w:t>000</w:t>
      </w:r>
      <w:r>
        <w:rPr>
          <w:rFonts w:hint="eastAsia" w:ascii="仿宋" w:hAnsi="仿宋" w:eastAsia="仿宋"/>
          <w:sz w:val="32"/>
          <w:szCs w:val="32"/>
        </w:rPr>
        <w:t>元</w:t>
      </w:r>
      <w:r>
        <w:rPr>
          <w:rFonts w:hint="eastAsia" w:ascii="仿宋" w:hAnsi="仿宋" w:eastAsia="仿宋"/>
          <w:sz w:val="32"/>
          <w:szCs w:val="32"/>
          <w:lang w:eastAsia="zh-CN"/>
        </w:rPr>
        <w:t>，</w:t>
      </w:r>
      <w:r>
        <w:rPr>
          <w:rFonts w:hint="eastAsia" w:eastAsia="仿宋"/>
          <w:b w:val="0"/>
          <w:bCs/>
          <w:sz w:val="32"/>
          <w:szCs w:val="32"/>
        </w:rPr>
        <w:t>超出标准部分不予代偿</w:t>
      </w:r>
      <w:r>
        <w:rPr>
          <w:rFonts w:hint="eastAsia" w:ascii="仿宋" w:hAnsi="仿宋" w:eastAsia="仿宋"/>
          <w:sz w:val="32"/>
          <w:szCs w:val="32"/>
        </w:rPr>
        <w:t>。</w:t>
      </w:r>
    </w:p>
    <w:p w14:paraId="59E2FFF9">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七、中央专项彩票公益金教育助学项目滋蕙计划（原新生入学资助项目）</w:t>
      </w:r>
    </w:p>
    <w:p w14:paraId="07FBCB04">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rPr>
        <w:t>财政部、教育部委托中国教育发展基金会具体实施。中西部</w:t>
      </w:r>
      <w:r>
        <w:rPr>
          <w:rFonts w:hint="eastAsia" w:ascii="仿宋" w:hAnsi="仿宋" w:eastAsia="仿宋"/>
          <w:color w:val="auto"/>
          <w:sz w:val="32"/>
          <w:szCs w:val="32"/>
          <w:lang w:val="en-US" w:eastAsia="zh-CN"/>
        </w:rPr>
        <w:t>生源的</w:t>
      </w:r>
      <w:r>
        <w:rPr>
          <w:rFonts w:hint="eastAsia" w:ascii="仿宋" w:hAnsi="仿宋" w:eastAsia="仿宋"/>
          <w:color w:val="auto"/>
          <w:sz w:val="32"/>
          <w:szCs w:val="32"/>
        </w:rPr>
        <w:t>家庭经济</w:t>
      </w:r>
      <w:r>
        <w:rPr>
          <w:rFonts w:hint="eastAsia" w:ascii="仿宋" w:hAnsi="仿宋" w:eastAsia="仿宋"/>
          <w:color w:val="auto"/>
          <w:sz w:val="32"/>
          <w:szCs w:val="32"/>
          <w:lang w:eastAsia="zh-CN"/>
        </w:rPr>
        <w:t>特别</w:t>
      </w:r>
      <w:r>
        <w:rPr>
          <w:rFonts w:hint="eastAsia" w:ascii="仿宋" w:hAnsi="仿宋" w:eastAsia="仿宋"/>
          <w:color w:val="auto"/>
          <w:sz w:val="32"/>
          <w:szCs w:val="32"/>
        </w:rPr>
        <w:t>困难新生</w:t>
      </w:r>
      <w:r>
        <w:rPr>
          <w:rFonts w:hint="eastAsia" w:ascii="仿宋" w:hAnsi="仿宋" w:eastAsia="仿宋"/>
          <w:color w:val="auto"/>
          <w:sz w:val="32"/>
          <w:szCs w:val="32"/>
          <w:lang w:val="en-US" w:eastAsia="zh-CN"/>
        </w:rPr>
        <w:t>可申请入学资助项目，一次性补助从家庭所在地到被录取院校之间的交通费和入学后短期生活费</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学生可向当地县级教育部门咨询办理。</w:t>
      </w:r>
    </w:p>
    <w:p w14:paraId="4BDCD66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Times New Roman"/>
          <w:i w:val="0"/>
          <w:caps w:val="0"/>
          <w:color w:val="auto"/>
          <w:spacing w:val="0"/>
          <w:sz w:val="32"/>
          <w:szCs w:val="32"/>
          <w:shd w:val="clear" w:color="auto" w:fill="auto"/>
        </w:rPr>
      </w:pPr>
      <w:r>
        <w:rPr>
          <w:rFonts w:hint="eastAsia" w:ascii="仿宋" w:hAnsi="仿宋" w:eastAsia="仿宋"/>
          <w:sz w:val="32"/>
          <w:szCs w:val="32"/>
          <w:lang w:val="en-US" w:eastAsia="zh-CN"/>
        </w:rPr>
        <w:t>中西部地区包括：</w:t>
      </w:r>
      <w:r>
        <w:rPr>
          <w:rFonts w:hint="eastAsia" w:ascii="仿宋" w:hAnsi="仿宋" w:eastAsia="仿宋" w:cs="Times New Roman"/>
          <w:i w:val="0"/>
          <w:caps w:val="0"/>
          <w:color w:val="auto"/>
          <w:spacing w:val="0"/>
          <w:sz w:val="32"/>
          <w:szCs w:val="32"/>
          <w:shd w:val="clear" w:color="auto" w:fill="auto"/>
        </w:rPr>
        <w:t>河北省、山西省、内蒙古自治区、吉</w:t>
      </w:r>
    </w:p>
    <w:p w14:paraId="21A8C169">
      <w:pPr>
        <w:keepNext w:val="0"/>
        <w:keepLines w:val="0"/>
        <w:pageBreakBefore w:val="0"/>
        <w:kinsoku/>
        <w:wordWrap/>
        <w:overflowPunct/>
        <w:topLinePunct w:val="0"/>
        <w:autoSpaceDE/>
        <w:autoSpaceDN/>
        <w:bidi w:val="0"/>
        <w:adjustRightInd/>
        <w:snapToGrid/>
        <w:spacing w:line="540" w:lineRule="exact"/>
        <w:textAlignment w:val="auto"/>
        <w:rPr>
          <w:rFonts w:hint="default" w:ascii="仿宋" w:hAnsi="仿宋" w:eastAsia="仿宋"/>
          <w:sz w:val="32"/>
          <w:szCs w:val="32"/>
          <w:lang w:val="en-US" w:eastAsia="zh-CN"/>
        </w:rPr>
      </w:pPr>
      <w:r>
        <w:rPr>
          <w:rFonts w:hint="eastAsia" w:ascii="仿宋" w:hAnsi="仿宋" w:eastAsia="仿宋" w:cs="Times New Roman"/>
          <w:i w:val="0"/>
          <w:caps w:val="0"/>
          <w:color w:val="auto"/>
          <w:spacing w:val="0"/>
          <w:sz w:val="32"/>
          <w:szCs w:val="32"/>
          <w:shd w:val="clear" w:color="auto" w:fill="auto"/>
        </w:rPr>
        <w:t>林省、黑龙江省、安徽省、江西省、河南省、湖北省、湖南省、广西壮族自治区、海南省、重庆市、四川省、贵州省、云南省、西藏自治区、陕西省、甘肃省、宁夏回族自治区、青海省、新疆维吾尔自治区</w:t>
      </w:r>
      <w:r>
        <w:rPr>
          <w:rFonts w:hint="eastAsia" w:ascii="仿宋" w:hAnsi="仿宋" w:eastAsia="仿宋" w:cs="Times New Roman"/>
          <w:i w:val="0"/>
          <w:caps w:val="0"/>
          <w:color w:val="auto"/>
          <w:spacing w:val="0"/>
          <w:sz w:val="32"/>
          <w:szCs w:val="32"/>
          <w:shd w:val="clear" w:color="auto" w:fill="auto"/>
          <w:lang w:eastAsia="zh-CN"/>
        </w:rPr>
        <w:t>、</w:t>
      </w:r>
      <w:r>
        <w:rPr>
          <w:rFonts w:hint="eastAsia" w:ascii="仿宋" w:hAnsi="仿宋" w:eastAsia="仿宋" w:cs="Times New Roman"/>
          <w:i w:val="0"/>
          <w:caps w:val="0"/>
          <w:spacing w:val="0"/>
          <w:sz w:val="32"/>
          <w:szCs w:val="32"/>
          <w:shd w:val="clear" w:color="auto" w:fill="auto"/>
          <w:lang w:val="en-US" w:eastAsia="zh-CN"/>
        </w:rPr>
        <w:t>新疆生产建设兵团。</w:t>
      </w:r>
    </w:p>
    <w:p w14:paraId="45502DA0">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lang w:val="en-US" w:eastAsia="zh-CN"/>
        </w:rPr>
      </w:pPr>
      <w:r>
        <w:rPr>
          <w:rFonts w:hint="eastAsia" w:ascii="仿宋" w:hAnsi="仿宋" w:eastAsia="仿宋"/>
          <w:b/>
          <w:sz w:val="32"/>
          <w:szCs w:val="32"/>
          <w:lang w:val="en-US" w:eastAsia="zh-CN"/>
        </w:rPr>
        <w:t>八、学生综合奖学金</w:t>
      </w:r>
    </w:p>
    <w:p w14:paraId="0452C71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eastAsia="zh-CN"/>
        </w:rPr>
        <w:t>(一)参评对象</w:t>
      </w:r>
    </w:p>
    <w:p w14:paraId="3ABE3916">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eastAsia="zh-CN"/>
        </w:rPr>
        <w:t>我校在校全日制普通本科学生。</w:t>
      </w:r>
    </w:p>
    <w:p w14:paraId="0C570FFE">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eastAsia="zh-CN"/>
        </w:rPr>
        <w:t>(二)等级和金额</w:t>
      </w:r>
    </w:p>
    <w:p w14:paraId="184A04A6">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eastAsia="zh-CN"/>
        </w:rPr>
        <w:t>一等综合奖学金：每生每学年奖励1500元；</w:t>
      </w:r>
    </w:p>
    <w:p w14:paraId="271F7B3C">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eastAsia="zh-CN"/>
        </w:rPr>
        <w:t>二等综合奖学金：每生每学年奖励1000元；</w:t>
      </w:r>
    </w:p>
    <w:p w14:paraId="45CF9D5B">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olor w:val="auto"/>
          <w:sz w:val="32"/>
          <w:szCs w:val="32"/>
          <w:lang w:val="en-US" w:eastAsia="zh-CN"/>
        </w:rPr>
      </w:pPr>
      <w:r>
        <w:rPr>
          <w:rFonts w:hint="eastAsia" w:ascii="仿宋" w:hAnsi="仿宋" w:eastAsia="仿宋"/>
          <w:color w:val="auto"/>
          <w:sz w:val="32"/>
          <w:szCs w:val="32"/>
          <w:lang w:eastAsia="zh-CN"/>
        </w:rPr>
        <w:t>三等综合奖学金：每生每学年奖励600元。</w:t>
      </w:r>
    </w:p>
    <w:p w14:paraId="59EA3C9D">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sz w:val="32"/>
          <w:szCs w:val="32"/>
        </w:rPr>
      </w:pPr>
      <w:r>
        <w:rPr>
          <w:rFonts w:hint="eastAsia" w:eastAsia="仿宋"/>
          <w:b/>
          <w:sz w:val="32"/>
          <w:szCs w:val="32"/>
          <w:lang w:val="en-US" w:eastAsia="zh-CN"/>
        </w:rPr>
        <w:t>九、</w:t>
      </w:r>
      <w:r>
        <w:rPr>
          <w:rFonts w:hint="eastAsia" w:ascii="仿宋" w:hAnsi="仿宋" w:eastAsia="仿宋"/>
          <w:b/>
          <w:sz w:val="32"/>
          <w:szCs w:val="32"/>
        </w:rPr>
        <w:t>勤工助学</w:t>
      </w:r>
    </w:p>
    <w:p w14:paraId="2F2E18DD">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default" w:eastAsia="仿宋"/>
          <w:b/>
          <w:sz w:val="32"/>
          <w:szCs w:val="32"/>
          <w:lang w:val="en-US" w:eastAsia="zh-CN"/>
        </w:rPr>
      </w:pPr>
      <w:r>
        <w:rPr>
          <w:rFonts w:hint="eastAsia" w:ascii="仿宋" w:hAnsi="仿宋" w:eastAsia="仿宋"/>
          <w:sz w:val="32"/>
          <w:szCs w:val="32"/>
          <w:lang w:val="en-US" w:eastAsia="zh-CN"/>
        </w:rPr>
        <w:t>高校学生在学有余力的前提下</w:t>
      </w:r>
      <w:r>
        <w:rPr>
          <w:rFonts w:hint="eastAsia" w:ascii="仿宋" w:hAnsi="仿宋" w:eastAsia="仿宋"/>
          <w:b w:val="0"/>
          <w:sz w:val="32"/>
          <w:szCs w:val="32"/>
          <w:lang w:eastAsia="zh-CN"/>
        </w:rPr>
        <w:t>，</w:t>
      </w:r>
      <w:r>
        <w:rPr>
          <w:rFonts w:hint="eastAsia" w:ascii="仿宋" w:hAnsi="仿宋" w:eastAsia="仿宋"/>
          <w:b w:val="0"/>
          <w:sz w:val="32"/>
          <w:szCs w:val="32"/>
          <w:lang w:val="en-US" w:eastAsia="zh-CN"/>
        </w:rPr>
        <w:t>可以利用课余时间参加高校组织的勤工助学活动，通过劳动取得合法报酬，改善学习和生活条件等。</w:t>
      </w:r>
    </w:p>
    <w:p w14:paraId="5909A32E">
      <w:pPr>
        <w:keepNext w:val="0"/>
        <w:keepLines w:val="0"/>
        <w:pageBreakBefore w:val="0"/>
        <w:kinsoku/>
        <w:wordWrap/>
        <w:overflowPunct/>
        <w:topLinePunct w:val="0"/>
        <w:autoSpaceDE/>
        <w:autoSpaceDN/>
        <w:bidi w:val="0"/>
        <w:adjustRightInd/>
        <w:snapToGrid/>
        <w:spacing w:line="500" w:lineRule="exact"/>
        <w:ind w:firstLine="643" w:firstLineChars="200"/>
        <w:textAlignment w:val="auto"/>
        <w:rPr>
          <w:rFonts w:hint="eastAsia" w:ascii="仿宋" w:hAnsi="仿宋" w:eastAsia="仿宋"/>
          <w:b/>
          <w:sz w:val="32"/>
          <w:szCs w:val="32"/>
        </w:rPr>
      </w:pPr>
      <w:r>
        <w:rPr>
          <w:rFonts w:hint="eastAsia" w:eastAsia="仿宋"/>
          <w:b/>
          <w:sz w:val="32"/>
          <w:szCs w:val="32"/>
          <w:lang w:val="en-US" w:eastAsia="zh-CN"/>
        </w:rPr>
        <w:t>十、</w:t>
      </w:r>
      <w:r>
        <w:rPr>
          <w:rFonts w:hint="eastAsia" w:ascii="仿宋" w:hAnsi="仿宋" w:eastAsia="仿宋"/>
          <w:b/>
          <w:sz w:val="32"/>
          <w:szCs w:val="32"/>
          <w:lang w:val="en-US" w:eastAsia="zh-CN"/>
        </w:rPr>
        <w:t>学费缓交和</w:t>
      </w:r>
      <w:r>
        <w:rPr>
          <w:rFonts w:hint="eastAsia" w:ascii="仿宋" w:hAnsi="仿宋" w:eastAsia="仿宋"/>
          <w:b/>
          <w:sz w:val="32"/>
          <w:szCs w:val="32"/>
        </w:rPr>
        <w:t>绿色通道</w:t>
      </w:r>
    </w:p>
    <w:p w14:paraId="52896D0D">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olor w:val="auto"/>
          <w:sz w:val="32"/>
          <w:szCs w:val="32"/>
          <w:lang w:eastAsia="zh-CN"/>
        </w:rPr>
      </w:pPr>
      <w:r>
        <w:rPr>
          <w:rFonts w:hint="eastAsia" w:ascii="仿宋" w:hAnsi="仿宋" w:eastAsia="仿宋"/>
          <w:color w:val="auto"/>
          <w:sz w:val="32"/>
          <w:szCs w:val="32"/>
          <w:lang w:val="en-US" w:eastAsia="zh-CN"/>
        </w:rPr>
        <w:t>面向</w:t>
      </w:r>
      <w:r>
        <w:rPr>
          <w:rFonts w:hint="eastAsia" w:ascii="仿宋" w:hAnsi="仿宋" w:eastAsia="仿宋"/>
          <w:color w:val="auto"/>
          <w:sz w:val="32"/>
          <w:szCs w:val="32"/>
          <w:lang w:eastAsia="zh-CN"/>
        </w:rPr>
        <w:t>家庭经济困难学生或已办理国家助学贷款学生。可向学校申请先缴纳一部分学费，先进行学籍注册，保障正常的生活学习，剩余学费可延缓</w:t>
      </w:r>
      <w:r>
        <w:rPr>
          <w:rFonts w:hint="eastAsia" w:ascii="仿宋" w:hAnsi="仿宋" w:eastAsia="仿宋"/>
          <w:color w:val="auto"/>
          <w:sz w:val="32"/>
          <w:szCs w:val="32"/>
          <w:lang w:val="en-US" w:eastAsia="zh-CN"/>
        </w:rPr>
        <w:t>一</w:t>
      </w:r>
      <w:r>
        <w:rPr>
          <w:rFonts w:hint="eastAsia" w:ascii="仿宋" w:hAnsi="仿宋" w:eastAsia="仿宋"/>
          <w:color w:val="auto"/>
          <w:sz w:val="32"/>
          <w:szCs w:val="32"/>
          <w:lang w:eastAsia="zh-CN"/>
        </w:rPr>
        <w:t>段时期缴纳。</w:t>
      </w:r>
    </w:p>
    <w:p w14:paraId="32FAD62B">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eastAsia="仿宋"/>
          <w:b/>
          <w:sz w:val="32"/>
          <w:szCs w:val="32"/>
          <w:lang w:val="en-US" w:eastAsia="zh-CN"/>
        </w:rPr>
      </w:pPr>
      <w:r>
        <w:rPr>
          <w:rFonts w:hint="eastAsia" w:ascii="仿宋" w:hAnsi="仿宋" w:eastAsia="仿宋"/>
          <w:color w:val="auto"/>
          <w:sz w:val="32"/>
          <w:szCs w:val="32"/>
          <w:lang w:val="en-US" w:eastAsia="zh-CN"/>
        </w:rPr>
        <w:t>家庭经济困难的新生如暂时筹集不齐学费和住宿费，可在开学报到时，通过学校开设的</w:t>
      </w:r>
      <w:r>
        <w:rPr>
          <w:rFonts w:hint="eastAsia" w:ascii="仿宋" w:hAnsi="仿宋" w:eastAsia="仿宋"/>
          <w:color w:val="auto"/>
          <w:sz w:val="32"/>
          <w:szCs w:val="32"/>
          <w:lang w:eastAsia="zh-CN"/>
        </w:rPr>
        <w:t>“绿色通道”先办理入学手续。</w:t>
      </w:r>
      <w:r>
        <w:rPr>
          <w:rFonts w:hint="eastAsia" w:ascii="仿宋" w:hAnsi="仿宋" w:eastAsia="仿宋"/>
          <w:color w:val="auto"/>
          <w:sz w:val="32"/>
          <w:szCs w:val="32"/>
          <w:lang w:val="en-US" w:eastAsia="zh-CN"/>
        </w:rPr>
        <w:t>入学后，学校学生资助管理部门</w:t>
      </w:r>
      <w:r>
        <w:rPr>
          <w:rFonts w:hint="eastAsia" w:ascii="仿宋" w:hAnsi="仿宋" w:eastAsia="仿宋"/>
          <w:color w:val="auto"/>
          <w:sz w:val="32"/>
          <w:szCs w:val="32"/>
          <w:lang w:eastAsia="zh-CN"/>
        </w:rPr>
        <w:t>根据学生</w:t>
      </w:r>
      <w:r>
        <w:rPr>
          <w:rFonts w:hint="eastAsia" w:ascii="仿宋" w:hAnsi="仿宋" w:eastAsia="仿宋"/>
          <w:color w:val="auto"/>
          <w:sz w:val="32"/>
          <w:szCs w:val="32"/>
          <w:lang w:val="en-US" w:eastAsia="zh-CN"/>
        </w:rPr>
        <w:t>具体</w:t>
      </w:r>
      <w:r>
        <w:rPr>
          <w:rFonts w:hint="eastAsia" w:ascii="仿宋" w:hAnsi="仿宋" w:eastAsia="仿宋"/>
          <w:color w:val="auto"/>
          <w:sz w:val="32"/>
          <w:szCs w:val="32"/>
          <w:lang w:eastAsia="zh-CN"/>
        </w:rPr>
        <w:t>情况</w:t>
      </w:r>
      <w:r>
        <w:rPr>
          <w:rFonts w:hint="eastAsia" w:ascii="仿宋" w:hAnsi="仿宋" w:eastAsia="仿宋"/>
          <w:color w:val="auto"/>
          <w:sz w:val="32"/>
          <w:szCs w:val="32"/>
          <w:lang w:val="en-US" w:eastAsia="zh-CN"/>
        </w:rPr>
        <w:t>开展困难认定</w:t>
      </w:r>
      <w:r>
        <w:rPr>
          <w:rFonts w:hint="eastAsia" w:ascii="仿宋" w:hAnsi="仿宋" w:eastAsia="仿宋"/>
          <w:color w:val="auto"/>
          <w:sz w:val="32"/>
          <w:szCs w:val="32"/>
          <w:lang w:eastAsia="zh-CN"/>
        </w:rPr>
        <w:t>，采取不同</w:t>
      </w:r>
      <w:r>
        <w:rPr>
          <w:rFonts w:hint="eastAsia" w:ascii="仿宋" w:hAnsi="仿宋" w:eastAsia="仿宋"/>
          <w:color w:val="auto"/>
          <w:sz w:val="32"/>
          <w:szCs w:val="32"/>
          <w:lang w:val="en-US" w:eastAsia="zh-CN"/>
        </w:rPr>
        <w:t>措施给</w:t>
      </w:r>
      <w:r>
        <w:rPr>
          <w:rFonts w:hint="eastAsia" w:ascii="仿宋" w:hAnsi="仿宋" w:eastAsia="仿宋"/>
          <w:color w:val="auto"/>
          <w:sz w:val="32"/>
          <w:szCs w:val="32"/>
          <w:lang w:eastAsia="zh-CN"/>
        </w:rPr>
        <w:t>予资助。</w:t>
      </w:r>
    </w:p>
    <w:p w14:paraId="4E9DAD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eastAsia="仿宋"/>
          <w:b/>
          <w:sz w:val="32"/>
          <w:szCs w:val="32"/>
          <w:lang w:val="en-US" w:eastAsia="zh-CN"/>
        </w:rPr>
      </w:pPr>
      <w:r>
        <w:rPr>
          <w:rFonts w:hint="eastAsia" w:eastAsia="仿宋"/>
          <w:b/>
          <w:sz w:val="32"/>
          <w:szCs w:val="32"/>
          <w:lang w:val="en-US" w:eastAsia="zh-CN"/>
        </w:rPr>
        <w:t>安全预警</w:t>
      </w:r>
    </w:p>
    <w:p w14:paraId="24774B14">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firstLineChars="200"/>
        <w:jc w:val="left"/>
        <w:textAlignment w:val="auto"/>
        <w:rPr>
          <w:rFonts w:hint="eastAsia" w:ascii="仿宋" w:hAnsi="仿宋" w:eastAsia="仿宋" w:cs="Times New Roman"/>
          <w:color w:val="auto"/>
          <w:kern w:val="2"/>
          <w:sz w:val="32"/>
          <w:szCs w:val="32"/>
          <w:u w:val="none"/>
          <w:lang w:val="en-US" w:eastAsia="zh-CN" w:bidi="ar-SA"/>
        </w:rPr>
      </w:pPr>
      <w:r>
        <w:rPr>
          <w:rFonts w:hint="eastAsia" w:ascii="仿宋" w:hAnsi="仿宋" w:eastAsia="仿宋" w:cs="Times New Roman"/>
          <w:kern w:val="2"/>
          <w:sz w:val="32"/>
          <w:szCs w:val="32"/>
          <w:lang w:val="en-US" w:eastAsia="zh-CN" w:bidi="ar-SA"/>
        </w:rPr>
        <w:t>开学、放假前后往往是电信、网络诈骗高发期，一些诈骗分子会冒充大学老师、资助机构工作人员等，给新生发短信、打电话、加微信或</w:t>
      </w:r>
      <w:r>
        <w:rPr>
          <w:rFonts w:hint="eastAsia" w:ascii="Times New Roman" w:hAnsi="Times New Roman" w:eastAsia="仿宋" w:cs="Times New Roman"/>
          <w:kern w:val="2"/>
          <w:sz w:val="32"/>
          <w:szCs w:val="32"/>
          <w:lang w:val="en-US" w:eastAsia="zh-CN" w:bidi="ar-SA"/>
        </w:rPr>
        <w:t>QQ</w:t>
      </w:r>
      <w:r>
        <w:rPr>
          <w:rFonts w:hint="eastAsia" w:ascii="仿宋" w:hAnsi="仿宋" w:eastAsia="仿宋" w:cs="Times New Roman"/>
          <w:kern w:val="2"/>
          <w:sz w:val="32"/>
          <w:szCs w:val="32"/>
          <w:lang w:val="en-US" w:eastAsia="zh-CN" w:bidi="ar-SA"/>
        </w:rPr>
        <w:t>好友，用各种手段骗取</w:t>
      </w:r>
      <w:r>
        <w:rPr>
          <w:rFonts w:hint="eastAsia" w:ascii="仿宋" w:hAnsi="仿宋" w:eastAsia="仿宋" w:cs="Times New Roman"/>
          <w:kern w:val="2"/>
          <w:sz w:val="32"/>
          <w:szCs w:val="32"/>
          <w:u w:val="none"/>
          <w:lang w:val="en-US" w:eastAsia="zh-CN" w:bidi="ar-SA"/>
        </w:rPr>
        <w:t>钱</w:t>
      </w:r>
      <w:r>
        <w:rPr>
          <w:rFonts w:hint="eastAsia" w:ascii="仿宋" w:hAnsi="仿宋" w:eastAsia="仿宋" w:cs="Times New Roman"/>
          <w:color w:val="auto"/>
          <w:kern w:val="2"/>
          <w:sz w:val="32"/>
          <w:szCs w:val="32"/>
          <w:u w:val="none"/>
          <w:lang w:val="en-US" w:eastAsia="zh-CN" w:bidi="ar-SA"/>
        </w:rPr>
        <w:t>财，或发放互联网消费贷款，诱导学生通过“先学后付”“免息分期”等不良贷款参加各种技能培训，使学生陷入高额贷款陷阱。请你一定擦亮眼睛，提高警惕，抵住诱惑，避免上当</w:t>
      </w:r>
      <w:r>
        <w:rPr>
          <w:rFonts w:hint="eastAsia" w:ascii="仿宋" w:hAnsi="仿宋" w:eastAsia="仿宋" w:cs="Times New Roman"/>
          <w:color w:val="auto"/>
          <w:kern w:val="2"/>
          <w:sz w:val="32"/>
          <w:szCs w:val="32"/>
          <w:lang w:val="en-US" w:eastAsia="zh-CN" w:bidi="ar-SA"/>
        </w:rPr>
        <w:t>。要想</w:t>
      </w:r>
      <w:r>
        <w:rPr>
          <w:rFonts w:hint="eastAsia" w:ascii="仿宋" w:hAnsi="仿宋" w:eastAsia="仿宋" w:cs="Times New Roman"/>
          <w:kern w:val="2"/>
          <w:sz w:val="32"/>
          <w:szCs w:val="32"/>
          <w:lang w:val="en-US" w:eastAsia="zh-CN" w:bidi="ar-SA"/>
        </w:rPr>
        <w:t>了解学生资助政策的更多内容</w:t>
      </w:r>
      <w:r>
        <w:rPr>
          <w:rFonts w:hint="eastAsia" w:ascii="仿宋" w:hAnsi="仿宋" w:eastAsia="仿宋" w:cs="Times New Roman"/>
          <w:color w:val="auto"/>
          <w:kern w:val="2"/>
          <w:sz w:val="32"/>
          <w:szCs w:val="32"/>
          <w:u w:val="none"/>
          <w:lang w:val="en-US" w:eastAsia="zh-CN" w:bidi="ar-SA"/>
        </w:rPr>
        <w:t>，学校详细资助政策查询可登录“豫医学工”微信公众号、豫北医学院学生处网站（</w:t>
      </w:r>
      <w:bookmarkStart w:id="0" w:name="_GoBack"/>
      <w:r>
        <w:rPr>
          <w:rFonts w:hint="eastAsia" w:ascii="仿宋" w:hAnsi="仿宋" w:eastAsia="仿宋" w:cs="Times New Roman"/>
          <w:color w:val="auto"/>
          <w:kern w:val="2"/>
          <w:sz w:val="32"/>
          <w:szCs w:val="32"/>
          <w:u w:val="none"/>
          <w:lang w:val="en-US" w:eastAsia="zh-CN" w:bidi="ar-SA"/>
        </w:rPr>
        <w:t>https://xsc.nhmu.edu.cn/</w:t>
      </w:r>
      <w:bookmarkEnd w:id="0"/>
      <w:r>
        <w:rPr>
          <w:rFonts w:hint="eastAsia" w:ascii="仿宋" w:hAnsi="仿宋" w:eastAsia="仿宋" w:cs="Times New Roman"/>
          <w:color w:val="auto"/>
          <w:kern w:val="2"/>
          <w:sz w:val="32"/>
          <w:szCs w:val="32"/>
          <w:u w:val="none"/>
          <w:lang w:val="en-US" w:eastAsia="zh-CN" w:bidi="ar-SA"/>
        </w:rPr>
        <w:t>）查阅。</w:t>
      </w:r>
    </w:p>
    <w:p w14:paraId="7B70024C">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6079E67E">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064B906A">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510CE5DD">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59347B42">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381A18F3">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1279DA9D">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37DA74AA">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240C1472">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03C1B620">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01B0A89F">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62B2F509">
      <w:pPr>
        <w:pStyle w:val="6"/>
        <w:keepNext w:val="0"/>
        <w:keepLines w:val="0"/>
        <w:pageBreakBefore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仿宋" w:hAnsi="仿宋" w:eastAsia="仿宋" w:cs="Times New Roman"/>
          <w:color w:val="auto"/>
          <w:kern w:val="2"/>
          <w:sz w:val="32"/>
          <w:szCs w:val="32"/>
          <w:u w:val="none"/>
          <w:lang w:val="en-US" w:eastAsia="zh-CN" w:bidi="ar-SA"/>
        </w:rPr>
      </w:pPr>
    </w:p>
    <w:p w14:paraId="60462D99">
      <w:pPr>
        <w:adjustRightInd w:val="0"/>
        <w:snapToGrid w:val="0"/>
        <w:rPr>
          <w:rFonts w:hint="eastAsia" w:ascii="仿宋" w:hAnsi="仿宋" w:eastAsia="仿宋" w:cs="Times New Roman"/>
          <w:kern w:val="2"/>
          <w:sz w:val="32"/>
          <w:szCs w:val="32"/>
          <w:lang w:val="en-US" w:eastAsia="zh-CN" w:bidi="ar-SA"/>
        </w:rPr>
      </w:pPr>
    </w:p>
    <w:sectPr>
      <w:headerReference r:id="rId3" w:type="default"/>
      <w:footerReference r:id="rId4" w:type="default"/>
      <w:pgSz w:w="11906" w:h="16838"/>
      <w:pgMar w:top="1327" w:right="1800" w:bottom="1327" w:left="1800"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4A5D9A0F-F148-4C83-BA0F-263001736070}"/>
  </w:font>
  <w:font w:name="仿宋">
    <w:panose1 w:val="02010609060101010101"/>
    <w:charset w:val="86"/>
    <w:family w:val="modern"/>
    <w:pitch w:val="default"/>
    <w:sig w:usb0="800002BF" w:usb1="38CF7CFA" w:usb2="00000016" w:usb3="00000000" w:csb0="00040001" w:csb1="00000000"/>
    <w:embedRegular r:id="rId2" w:fontKey="{F76A58D0-0325-4B0F-A444-898230F44C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B69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6F0CE">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06F0CE">
                    <w:pPr>
                      <w:pStyle w:val="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3AF86">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lMTMwNzY1MmIyMDJkYTgyMGQxMjdkZDc4ZTEwNDMifQ=="/>
  </w:docVars>
  <w:rsids>
    <w:rsidRoot w:val="00AD4908"/>
    <w:rsid w:val="000E72D5"/>
    <w:rsid w:val="001370DC"/>
    <w:rsid w:val="002C703E"/>
    <w:rsid w:val="00392708"/>
    <w:rsid w:val="0039541C"/>
    <w:rsid w:val="003D6226"/>
    <w:rsid w:val="005453C7"/>
    <w:rsid w:val="00594557"/>
    <w:rsid w:val="006854DF"/>
    <w:rsid w:val="008200D1"/>
    <w:rsid w:val="00963E92"/>
    <w:rsid w:val="00974AF0"/>
    <w:rsid w:val="009B1AEC"/>
    <w:rsid w:val="009E3687"/>
    <w:rsid w:val="009F5F60"/>
    <w:rsid w:val="00A60DEA"/>
    <w:rsid w:val="00AD4908"/>
    <w:rsid w:val="00BE4C40"/>
    <w:rsid w:val="00C552A5"/>
    <w:rsid w:val="00F75B98"/>
    <w:rsid w:val="02A2673D"/>
    <w:rsid w:val="03321D76"/>
    <w:rsid w:val="063B1426"/>
    <w:rsid w:val="08D00067"/>
    <w:rsid w:val="09944773"/>
    <w:rsid w:val="0B603C7E"/>
    <w:rsid w:val="0B8415DD"/>
    <w:rsid w:val="0BE4271B"/>
    <w:rsid w:val="0C125A56"/>
    <w:rsid w:val="0CA66F53"/>
    <w:rsid w:val="0DA87805"/>
    <w:rsid w:val="0E537EB5"/>
    <w:rsid w:val="0E6476D3"/>
    <w:rsid w:val="0EC20F39"/>
    <w:rsid w:val="10127F8E"/>
    <w:rsid w:val="105227EF"/>
    <w:rsid w:val="10635C65"/>
    <w:rsid w:val="129C4DFC"/>
    <w:rsid w:val="137C5C4D"/>
    <w:rsid w:val="13C05D7D"/>
    <w:rsid w:val="155935EE"/>
    <w:rsid w:val="15B44527"/>
    <w:rsid w:val="166E0EC0"/>
    <w:rsid w:val="172305D5"/>
    <w:rsid w:val="17781A1C"/>
    <w:rsid w:val="18885723"/>
    <w:rsid w:val="18C7166D"/>
    <w:rsid w:val="18C85C1C"/>
    <w:rsid w:val="18D117AB"/>
    <w:rsid w:val="19100901"/>
    <w:rsid w:val="19324427"/>
    <w:rsid w:val="19510776"/>
    <w:rsid w:val="1B154000"/>
    <w:rsid w:val="1CC72A5F"/>
    <w:rsid w:val="1D02785F"/>
    <w:rsid w:val="1DB643B9"/>
    <w:rsid w:val="1E302B54"/>
    <w:rsid w:val="1E4E62F3"/>
    <w:rsid w:val="1F06126D"/>
    <w:rsid w:val="1F170346"/>
    <w:rsid w:val="1FB042F7"/>
    <w:rsid w:val="1FFB4E79"/>
    <w:rsid w:val="2003662E"/>
    <w:rsid w:val="217632A6"/>
    <w:rsid w:val="2276775B"/>
    <w:rsid w:val="2283079A"/>
    <w:rsid w:val="22CE3495"/>
    <w:rsid w:val="2362005F"/>
    <w:rsid w:val="238C077E"/>
    <w:rsid w:val="23D02B10"/>
    <w:rsid w:val="24866F35"/>
    <w:rsid w:val="248C6A77"/>
    <w:rsid w:val="24AB7751"/>
    <w:rsid w:val="250D077C"/>
    <w:rsid w:val="25E4651A"/>
    <w:rsid w:val="26E850FD"/>
    <w:rsid w:val="27802801"/>
    <w:rsid w:val="27B32BD6"/>
    <w:rsid w:val="28A94E5E"/>
    <w:rsid w:val="2A473AAA"/>
    <w:rsid w:val="2A4F7A9D"/>
    <w:rsid w:val="2A982B47"/>
    <w:rsid w:val="2B2C08DA"/>
    <w:rsid w:val="2B712262"/>
    <w:rsid w:val="2C75313C"/>
    <w:rsid w:val="2D1A49E4"/>
    <w:rsid w:val="2DBC61B2"/>
    <w:rsid w:val="2E1A496D"/>
    <w:rsid w:val="2E5F5AB7"/>
    <w:rsid w:val="2E8E08AA"/>
    <w:rsid w:val="2FB90FA6"/>
    <w:rsid w:val="319742F3"/>
    <w:rsid w:val="32CB39C5"/>
    <w:rsid w:val="343D1F08"/>
    <w:rsid w:val="34FC2147"/>
    <w:rsid w:val="35D2691D"/>
    <w:rsid w:val="36736225"/>
    <w:rsid w:val="369E639F"/>
    <w:rsid w:val="36D5649B"/>
    <w:rsid w:val="37535591"/>
    <w:rsid w:val="3A686768"/>
    <w:rsid w:val="3A7540E3"/>
    <w:rsid w:val="3A8D4186"/>
    <w:rsid w:val="3A911CCC"/>
    <w:rsid w:val="3B2119DA"/>
    <w:rsid w:val="3B4E14F1"/>
    <w:rsid w:val="3BB16FD5"/>
    <w:rsid w:val="3E5B7E7E"/>
    <w:rsid w:val="3E5F71BC"/>
    <w:rsid w:val="3F6025F0"/>
    <w:rsid w:val="3FDB4607"/>
    <w:rsid w:val="4033445D"/>
    <w:rsid w:val="40E13F83"/>
    <w:rsid w:val="41F32F91"/>
    <w:rsid w:val="42AA16F4"/>
    <w:rsid w:val="44C24A2E"/>
    <w:rsid w:val="453A4DCF"/>
    <w:rsid w:val="46023172"/>
    <w:rsid w:val="46910A1E"/>
    <w:rsid w:val="469E3995"/>
    <w:rsid w:val="46B06807"/>
    <w:rsid w:val="47C136B2"/>
    <w:rsid w:val="47C346AB"/>
    <w:rsid w:val="47D434FE"/>
    <w:rsid w:val="49030787"/>
    <w:rsid w:val="49416002"/>
    <w:rsid w:val="499A1EE4"/>
    <w:rsid w:val="4A100974"/>
    <w:rsid w:val="4A854A05"/>
    <w:rsid w:val="4B0D702F"/>
    <w:rsid w:val="4B683892"/>
    <w:rsid w:val="4BE47A54"/>
    <w:rsid w:val="4E0007C1"/>
    <w:rsid w:val="4EA31BEC"/>
    <w:rsid w:val="4F8A7179"/>
    <w:rsid w:val="4FC315E7"/>
    <w:rsid w:val="52493D5C"/>
    <w:rsid w:val="528E3FCA"/>
    <w:rsid w:val="53306D49"/>
    <w:rsid w:val="544D38E7"/>
    <w:rsid w:val="5540344C"/>
    <w:rsid w:val="55451FE3"/>
    <w:rsid w:val="55D314DB"/>
    <w:rsid w:val="56062898"/>
    <w:rsid w:val="5765363E"/>
    <w:rsid w:val="580D1BB2"/>
    <w:rsid w:val="581B2EE9"/>
    <w:rsid w:val="5943231D"/>
    <w:rsid w:val="59576804"/>
    <w:rsid w:val="596F6F1A"/>
    <w:rsid w:val="5B864EF2"/>
    <w:rsid w:val="5CBF02D7"/>
    <w:rsid w:val="5DF5353E"/>
    <w:rsid w:val="5E1849E5"/>
    <w:rsid w:val="5E282F14"/>
    <w:rsid w:val="5E5A24BB"/>
    <w:rsid w:val="5FF41346"/>
    <w:rsid w:val="60643CEE"/>
    <w:rsid w:val="60A108F9"/>
    <w:rsid w:val="60BE14BD"/>
    <w:rsid w:val="61387337"/>
    <w:rsid w:val="618F4120"/>
    <w:rsid w:val="61EF7C22"/>
    <w:rsid w:val="61FC5216"/>
    <w:rsid w:val="62C70FE4"/>
    <w:rsid w:val="653533DE"/>
    <w:rsid w:val="659974BF"/>
    <w:rsid w:val="65F02840"/>
    <w:rsid w:val="66886A01"/>
    <w:rsid w:val="67127EF5"/>
    <w:rsid w:val="67EA1BD0"/>
    <w:rsid w:val="69392AEA"/>
    <w:rsid w:val="6A294057"/>
    <w:rsid w:val="6ACD72F2"/>
    <w:rsid w:val="6B205CF8"/>
    <w:rsid w:val="6BEE424A"/>
    <w:rsid w:val="6C3C271D"/>
    <w:rsid w:val="6CD04C5E"/>
    <w:rsid w:val="6D58051D"/>
    <w:rsid w:val="6D67607F"/>
    <w:rsid w:val="6D9D0838"/>
    <w:rsid w:val="6F1D3A9B"/>
    <w:rsid w:val="6F9F22E5"/>
    <w:rsid w:val="70685F1C"/>
    <w:rsid w:val="71922E29"/>
    <w:rsid w:val="71D32084"/>
    <w:rsid w:val="724179B2"/>
    <w:rsid w:val="72BC0C11"/>
    <w:rsid w:val="72E10FA6"/>
    <w:rsid w:val="73090EC9"/>
    <w:rsid w:val="757D41FA"/>
    <w:rsid w:val="759D171C"/>
    <w:rsid w:val="78574485"/>
    <w:rsid w:val="78BC1028"/>
    <w:rsid w:val="78D31424"/>
    <w:rsid w:val="795A22EC"/>
    <w:rsid w:val="7978676C"/>
    <w:rsid w:val="7A576B0C"/>
    <w:rsid w:val="7A636D9F"/>
    <w:rsid w:val="7A993182"/>
    <w:rsid w:val="7AAA750C"/>
    <w:rsid w:val="7AE30252"/>
    <w:rsid w:val="7BF7A8FF"/>
    <w:rsid w:val="7CB849C3"/>
    <w:rsid w:val="7CDC0A76"/>
    <w:rsid w:val="7CE3524E"/>
    <w:rsid w:val="7E026FD4"/>
    <w:rsid w:val="7E45371E"/>
    <w:rsid w:val="7F3217A8"/>
    <w:rsid w:val="7F443B8F"/>
    <w:rsid w:val="7F8A1B35"/>
    <w:rsid w:val="7FF7A5C6"/>
    <w:rsid w:val="89FFBBC9"/>
    <w:rsid w:val="9CFB0F8F"/>
    <w:rsid w:val="BFB98A5F"/>
    <w:rsid w:val="C7FF1B78"/>
    <w:rsid w:val="D73F9784"/>
    <w:rsid w:val="F6BF13E0"/>
    <w:rsid w:val="FBBFBC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0"/>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Char"/>
    <w:basedOn w:val="9"/>
    <w:link w:val="3"/>
    <w:semiHidden/>
    <w:qFormat/>
    <w:uiPriority w:val="99"/>
    <w:rPr>
      <w:rFonts w:ascii="Times New Roman" w:hAnsi="Times New Roman" w:eastAsia="宋体" w:cs="Times New Roman"/>
      <w:sz w:val="18"/>
      <w:szCs w:val="18"/>
    </w:rPr>
  </w:style>
  <w:style w:type="character" w:customStyle="1" w:styleId="11">
    <w:name w:val="页脚 Char"/>
    <w:basedOn w:val="9"/>
    <w:link w:val="4"/>
    <w:qFormat/>
    <w:uiPriority w:val="99"/>
    <w:rPr>
      <w:rFonts w:ascii="Times New Roman" w:hAnsi="Times New Roman" w:eastAsia="宋体" w:cs="Times New Roman"/>
      <w:sz w:val="18"/>
      <w:szCs w:val="18"/>
    </w:rPr>
  </w:style>
  <w:style w:type="character" w:customStyle="1" w:styleId="12">
    <w:name w:val="页眉 Char"/>
    <w:basedOn w:val="9"/>
    <w:link w:val="5"/>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MOE</Company>
  <Pages>5</Pages>
  <Words>2155</Words>
  <Characters>2256</Characters>
  <Lines>21</Lines>
  <Paragraphs>6</Paragraphs>
  <TotalTime>9</TotalTime>
  <ScaleCrop>false</ScaleCrop>
  <LinksUpToDate>false</LinksUpToDate>
  <CharactersWithSpaces>2258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2020-05-27T00:50:00Z</dcterms:created>
  <dc:creator>Windows 用户</dc:creator>
  <cp:lastModifiedBy>刘亚旋</cp:lastModifiedBy>
  <cp:lastPrinted>2024-07-02T01:21:00Z</cp:lastPrinted>
  <dcterms:modified xsi:type="dcterms:W3CDTF">2026-06-23T02:21:20Z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BDFE44E9663F4F8C8C20DB2E4E004278_13</vt:lpwstr>
  </property>
  <property fmtid="{D5CDD505-2E9C-101B-9397-08002B2CF9AE}" pid="4" name="KSOTemplateDocerSaveRecord">
    <vt:lpwstr>eyJoZGlkIjoiNmU4ODU1MmNiZGRhMzA4MGMyZmU5YjEzNzcyOTgzNTAiLCJ1c2VySWQiOiI0MDg4Mzk0ODkifQ==</vt:lpwstr>
  </property>
</Properties>
</file>